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2998" w14:textId="77777777" w:rsidR="00DF5F26" w:rsidRDefault="005178C5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14:paraId="145D7F18" w14:textId="77777777" w:rsidR="00DF5F26" w:rsidRDefault="00DF5F26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61E16B26" w14:textId="77777777" w:rsidR="00DF5F26" w:rsidRDefault="005178C5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Nejjvyšší</w:t>
      </w:r>
      <w:proofErr w:type="spellEnd"/>
      <w:r>
        <w:rPr>
          <w:rFonts w:ascii="Arial" w:hAnsi="Arial" w:cs="Arial"/>
          <w:sz w:val="24"/>
          <w:szCs w:val="24"/>
        </w:rPr>
        <w:t xml:space="preserve"> správní soud</w:t>
      </w:r>
    </w:p>
    <w:p w14:paraId="1FD869D2" w14:textId="77777777" w:rsidR="00DF5F26" w:rsidRDefault="005178C5">
      <w:pPr>
        <w:tabs>
          <w:tab w:val="left" w:pos="567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Moravské náměstí 6</w:t>
      </w:r>
    </w:p>
    <w:p w14:paraId="4C606F09" w14:textId="77777777" w:rsidR="00DF5F26" w:rsidRDefault="005178C5">
      <w:pPr>
        <w:tabs>
          <w:tab w:val="left" w:pos="5670"/>
        </w:tabs>
        <w:spacing w:after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657 40 Brno</w:t>
      </w:r>
    </w:p>
    <w:p w14:paraId="2A908CA1" w14:textId="77777777" w:rsidR="00DF5F26" w:rsidRDefault="005178C5">
      <w:pPr>
        <w:tabs>
          <w:tab w:val="left" w:pos="5670"/>
          <w:tab w:val="left" w:pos="6379"/>
        </w:tabs>
      </w:pPr>
      <w:r>
        <w:rPr>
          <w:rFonts w:ascii="Arial" w:hAnsi="Arial" w:cs="Arial"/>
          <w:sz w:val="24"/>
          <w:szCs w:val="24"/>
        </w:rPr>
        <w:t xml:space="preserve">V Praze dne 10. 9. 2020 </w:t>
      </w:r>
    </w:p>
    <w:p w14:paraId="066FC699" w14:textId="77777777" w:rsidR="00DF5F26" w:rsidRDefault="005178C5">
      <w:pPr>
        <w:tabs>
          <w:tab w:val="left" w:pos="5670"/>
          <w:tab w:val="left" w:pos="6379"/>
        </w:tabs>
      </w:pPr>
      <w:r>
        <w:rPr>
          <w:rFonts w:ascii="Arial" w:hAnsi="Arial" w:cs="Arial"/>
          <w:sz w:val="24"/>
          <w:szCs w:val="24"/>
        </w:rPr>
        <w:t>Č.j. MPSV-2020/178421-421/1</w:t>
      </w:r>
    </w:p>
    <w:p w14:paraId="09228159" w14:textId="77777777" w:rsidR="00DF5F26" w:rsidRDefault="00DF5F26">
      <w:pPr>
        <w:tabs>
          <w:tab w:val="left" w:pos="5670"/>
          <w:tab w:val="left" w:pos="6379"/>
        </w:tabs>
        <w:rPr>
          <w:rFonts w:ascii="Arial" w:hAnsi="Arial" w:cs="Arial"/>
          <w:sz w:val="24"/>
          <w:szCs w:val="24"/>
        </w:rPr>
      </w:pPr>
    </w:p>
    <w:p w14:paraId="0BC8FBCB" w14:textId="77777777" w:rsidR="00DF5F26" w:rsidRDefault="00DF5F26">
      <w:pPr>
        <w:tabs>
          <w:tab w:val="left" w:pos="5670"/>
          <w:tab w:val="left" w:pos="6379"/>
        </w:tabs>
        <w:rPr>
          <w:rFonts w:ascii="Arial" w:hAnsi="Arial" w:cs="Arial"/>
          <w:sz w:val="24"/>
          <w:szCs w:val="24"/>
        </w:rPr>
      </w:pPr>
    </w:p>
    <w:p w14:paraId="387040A9" w14:textId="77777777" w:rsidR="00DF5F26" w:rsidRDefault="005178C5">
      <w:pPr>
        <w:pStyle w:val="Nadpis3"/>
        <w:tabs>
          <w:tab w:val="left" w:pos="2552"/>
          <w:tab w:val="center" w:pos="4678"/>
        </w:tabs>
      </w:pPr>
      <w:r>
        <w:rPr>
          <w:rFonts w:ascii="Arial" w:hAnsi="Arial" w:cs="Arial"/>
          <w:bCs w:val="0"/>
          <w:sz w:val="24"/>
          <w:szCs w:val="24"/>
        </w:rPr>
        <w:t>Stěžovatel: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Cs w:val="0"/>
          <w:sz w:val="24"/>
          <w:szCs w:val="24"/>
        </w:rPr>
        <w:t xml:space="preserve">Ministerstvo práce a </w:t>
      </w:r>
      <w:r>
        <w:rPr>
          <w:rFonts w:ascii="Arial" w:hAnsi="Arial" w:cs="Arial"/>
          <w:bCs w:val="0"/>
          <w:sz w:val="24"/>
          <w:szCs w:val="24"/>
        </w:rPr>
        <w:t>sociálních věcí</w:t>
      </w:r>
    </w:p>
    <w:p w14:paraId="456D69C9" w14:textId="77777777" w:rsidR="00DF5F26" w:rsidRDefault="005178C5">
      <w:pPr>
        <w:tabs>
          <w:tab w:val="left" w:pos="2552"/>
          <w:tab w:val="center" w:pos="4678"/>
        </w:tabs>
        <w:spacing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(žalovaný)</w:t>
      </w:r>
      <w:r>
        <w:rPr>
          <w:rFonts w:ascii="Arial" w:hAnsi="Arial" w:cs="Arial"/>
          <w:sz w:val="24"/>
          <w:szCs w:val="24"/>
        </w:rPr>
        <w:tab/>
        <w:t>se sídlem Na Poříčním právu 1, 128 01 Praha 2</w:t>
      </w:r>
    </w:p>
    <w:p w14:paraId="11802E6C" w14:textId="77777777" w:rsidR="00DF5F26" w:rsidRPr="005178C5" w:rsidRDefault="005178C5">
      <w:pPr>
        <w:tabs>
          <w:tab w:val="left" w:pos="2552"/>
        </w:tabs>
        <w:ind w:left="2550" w:hanging="2550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žalobce:</w:t>
      </w:r>
      <w:r>
        <w:rPr>
          <w:rFonts w:ascii="Arial" w:hAnsi="Arial" w:cs="Arial"/>
          <w:b/>
          <w:sz w:val="24"/>
          <w:szCs w:val="24"/>
        </w:rPr>
        <w:tab/>
      </w:r>
      <w:r w:rsidRPr="005178C5">
        <w:rPr>
          <w:rFonts w:ascii="Arial" w:hAnsi="Arial" w:cs="Arial"/>
          <w:b/>
          <w:color w:val="FFFFFF" w:themeColor="background1"/>
          <w:sz w:val="24"/>
          <w:szCs w:val="24"/>
        </w:rPr>
        <w:t>Ing. Petr Grimm</w:t>
      </w:r>
    </w:p>
    <w:p w14:paraId="7D819602" w14:textId="77777777" w:rsidR="00DF5F26" w:rsidRDefault="005178C5">
      <w:pPr>
        <w:tabs>
          <w:tab w:val="left" w:pos="2552"/>
        </w:tabs>
        <w:ind w:left="2550" w:hanging="2550"/>
        <w:jc w:val="both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bytem </w:t>
      </w:r>
      <w:r w:rsidRPr="005178C5">
        <w:rPr>
          <w:rFonts w:ascii="Arial" w:hAnsi="Arial" w:cs="Arial"/>
          <w:color w:val="FFFFFF" w:themeColor="background1"/>
          <w:sz w:val="24"/>
          <w:szCs w:val="24"/>
        </w:rPr>
        <w:t>Vinařického 415/11, Pražské Předměstí, 397 01 Písek</w:t>
      </w:r>
    </w:p>
    <w:p w14:paraId="6F64D471" w14:textId="77777777" w:rsidR="00DF5F26" w:rsidRDefault="00DF5F26">
      <w:pPr>
        <w:pStyle w:val="Nadpis3"/>
        <w:spacing w:after="720"/>
        <w:rPr>
          <w:rFonts w:ascii="Arial" w:hAnsi="Arial" w:cs="Arial"/>
          <w:bCs w:val="0"/>
          <w:spacing w:val="200"/>
          <w:sz w:val="24"/>
          <w:szCs w:val="24"/>
        </w:rPr>
      </w:pPr>
    </w:p>
    <w:p w14:paraId="0A36EDDD" w14:textId="77777777" w:rsidR="00DF5F26" w:rsidRDefault="005178C5">
      <w:pPr>
        <w:pStyle w:val="Nadpis3"/>
        <w:spacing w:after="720"/>
        <w:jc w:val="center"/>
        <w:rPr>
          <w:rFonts w:ascii="Arial" w:hAnsi="Arial" w:cs="Arial"/>
          <w:bCs w:val="0"/>
          <w:spacing w:val="200"/>
          <w:sz w:val="24"/>
          <w:szCs w:val="24"/>
        </w:rPr>
      </w:pPr>
      <w:r>
        <w:rPr>
          <w:rFonts w:ascii="Arial" w:hAnsi="Arial" w:cs="Arial"/>
          <w:bCs w:val="0"/>
          <w:spacing w:val="200"/>
          <w:sz w:val="24"/>
          <w:szCs w:val="24"/>
        </w:rPr>
        <w:t>Kasační stížnost</w:t>
      </w:r>
    </w:p>
    <w:p w14:paraId="784FDFAB" w14:textId="77777777" w:rsidR="00DF5F26" w:rsidRDefault="005178C5">
      <w:pPr>
        <w:tabs>
          <w:tab w:val="left" w:pos="2552"/>
          <w:tab w:val="center" w:pos="4678"/>
        </w:tabs>
        <w:spacing w:after="840"/>
        <w:jc w:val="both"/>
      </w:pPr>
      <w:r>
        <w:rPr>
          <w:rFonts w:ascii="Arial" w:hAnsi="Arial" w:cs="Arial"/>
          <w:sz w:val="24"/>
          <w:szCs w:val="24"/>
        </w:rPr>
        <w:t xml:space="preserve">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102 a násl. zákona č. 150/2002 Sb., soudní řád správní, ve znění pozdě</w:t>
      </w:r>
      <w:r>
        <w:rPr>
          <w:rFonts w:ascii="Arial" w:hAnsi="Arial" w:cs="Arial"/>
          <w:sz w:val="24"/>
          <w:szCs w:val="24"/>
        </w:rPr>
        <w:t xml:space="preserve">jších předpisů (dále jen „s. ř. s.“), proti rozsudku Krajského soudu v Českých Budějovicích </w:t>
      </w:r>
      <w:r>
        <w:rPr>
          <w:rFonts w:ascii="Arial" w:hAnsi="Arial" w:cs="Arial"/>
          <w:b/>
          <w:sz w:val="24"/>
          <w:szCs w:val="24"/>
        </w:rPr>
        <w:t>č. j. 55 Ad 3/2020-59, ze dne 12. 8. 2020.</w:t>
      </w:r>
    </w:p>
    <w:p w14:paraId="2B449FA7" w14:textId="77777777" w:rsidR="00DF5F26" w:rsidRDefault="00DF5F26">
      <w:pPr>
        <w:tabs>
          <w:tab w:val="left" w:pos="6237"/>
        </w:tabs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2AD9F51" w14:textId="77777777" w:rsidR="00DF5F26" w:rsidRDefault="00DF5F26">
      <w:pPr>
        <w:tabs>
          <w:tab w:val="left" w:pos="6237"/>
        </w:tabs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9C58B24" w14:textId="77777777" w:rsidR="00DF5F26" w:rsidRDefault="00DF5F26">
      <w:pPr>
        <w:tabs>
          <w:tab w:val="left" w:pos="6237"/>
        </w:tabs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A77BE13" w14:textId="77777777" w:rsidR="00DF5F26" w:rsidRDefault="00DF5F26">
      <w:pPr>
        <w:tabs>
          <w:tab w:val="left" w:pos="6237"/>
        </w:tabs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EC388CA" w14:textId="77777777" w:rsidR="00DF5F26" w:rsidRDefault="00DF5F26">
      <w:pPr>
        <w:tabs>
          <w:tab w:val="left" w:pos="6237"/>
        </w:tabs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E637577" w14:textId="77777777" w:rsidR="00DF5F26" w:rsidRDefault="005178C5">
      <w:pPr>
        <w:tabs>
          <w:tab w:val="left" w:pos="6237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Dvojmo</w:t>
      </w:r>
    </w:p>
    <w:p w14:paraId="689E2607" w14:textId="77777777" w:rsidR="00DF5F26" w:rsidRDefault="00DF5F26">
      <w:pPr>
        <w:tabs>
          <w:tab w:val="left" w:pos="6237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1625C58B" w14:textId="77777777" w:rsidR="00DF5F26" w:rsidRDefault="00DF5F26">
      <w:pPr>
        <w:tabs>
          <w:tab w:val="left" w:pos="6237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421827A8" w14:textId="77777777" w:rsidR="00DF5F26" w:rsidRDefault="00DF5F26">
      <w:pPr>
        <w:tabs>
          <w:tab w:val="left" w:pos="6237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3B640C8" w14:textId="77777777" w:rsidR="00DF5F26" w:rsidRDefault="00DF5F26">
      <w:pPr>
        <w:tabs>
          <w:tab w:val="left" w:pos="6237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1E00FF2" w14:textId="77777777" w:rsidR="00DF5F26" w:rsidRDefault="00DF5F26">
      <w:pPr>
        <w:tabs>
          <w:tab w:val="left" w:pos="6237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BD0A835" w14:textId="77777777" w:rsidR="00DF5F26" w:rsidRDefault="005178C5">
      <w:pPr>
        <w:tabs>
          <w:tab w:val="left" w:pos="6237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14:paraId="4ED1C54E" w14:textId="77777777" w:rsidR="00DF5F26" w:rsidRDefault="00DF5F26">
      <w:pPr>
        <w:tabs>
          <w:tab w:val="left" w:pos="6237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608B292F" w14:textId="77777777" w:rsidR="00DF5F26" w:rsidRDefault="005178C5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Ministerstvo práce a sociálních věcí (dále jen „žalovaný“) jako druhoinstanční správní orgán v odvolacím řízení proti rozhodnutí Úřadu práce České republiky – </w:t>
      </w:r>
      <w:r w:rsidRPr="005178C5">
        <w:rPr>
          <w:rFonts w:ascii="Arial" w:hAnsi="Arial" w:cs="Arial"/>
          <w:color w:val="FFFFFF" w:themeColor="background1"/>
          <w:sz w:val="24"/>
          <w:szCs w:val="24"/>
        </w:rPr>
        <w:t>krajské pobočky v Českých Budějovicích</w:t>
      </w:r>
      <w:r>
        <w:rPr>
          <w:rFonts w:ascii="Arial" w:hAnsi="Arial" w:cs="Arial"/>
          <w:sz w:val="24"/>
          <w:szCs w:val="24"/>
        </w:rPr>
        <w:t>, ze dne 15. 7. 2019, č. j. PIA-1340/2019-107, kterým byl ž</w:t>
      </w:r>
      <w:r>
        <w:rPr>
          <w:rFonts w:ascii="Arial" w:hAnsi="Arial" w:cs="Arial"/>
          <w:sz w:val="24"/>
          <w:szCs w:val="24"/>
        </w:rPr>
        <w:t xml:space="preserve">alobce </w:t>
      </w:r>
      <w:r w:rsidRPr="005178C5">
        <w:rPr>
          <w:rFonts w:ascii="Arial" w:hAnsi="Arial" w:cs="Arial"/>
          <w:color w:val="FFFFFF" w:themeColor="background1"/>
          <w:sz w:val="24"/>
          <w:szCs w:val="24"/>
        </w:rPr>
        <w:t>ode dne 11. 3. 2017 vyřazen z evidence uchazečů o zaměstnání</w:t>
      </w:r>
      <w:r>
        <w:rPr>
          <w:rFonts w:ascii="Arial" w:hAnsi="Arial" w:cs="Arial"/>
          <w:sz w:val="24"/>
          <w:szCs w:val="24"/>
        </w:rPr>
        <w:t xml:space="preserve">, rozhodnutím o odvolání </w:t>
      </w:r>
      <w:r w:rsidRPr="005178C5">
        <w:rPr>
          <w:rFonts w:ascii="Arial" w:hAnsi="Arial" w:cs="Arial"/>
          <w:color w:val="auto"/>
          <w:sz w:val="24"/>
          <w:szCs w:val="24"/>
        </w:rPr>
        <w:t>č. j. MPSV-2019/184970-421/1</w:t>
      </w:r>
      <w:r>
        <w:rPr>
          <w:rFonts w:ascii="Arial" w:hAnsi="Arial" w:cs="Arial"/>
          <w:sz w:val="24"/>
          <w:szCs w:val="24"/>
        </w:rPr>
        <w:t xml:space="preserve">, ze </w:t>
      </w:r>
      <w:r w:rsidRPr="005178C5">
        <w:rPr>
          <w:rFonts w:ascii="Arial" w:hAnsi="Arial" w:cs="Arial"/>
          <w:color w:val="auto"/>
          <w:sz w:val="24"/>
          <w:szCs w:val="24"/>
        </w:rPr>
        <w:t>dne 6. 1. 2020</w:t>
      </w:r>
      <w:r>
        <w:rPr>
          <w:rFonts w:ascii="Arial" w:hAnsi="Arial" w:cs="Arial"/>
          <w:sz w:val="24"/>
          <w:szCs w:val="24"/>
        </w:rPr>
        <w:t xml:space="preserve">, podle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90 odst. 1 písm. c) zákona č. 500/2004 Sb., správní řád, ve znění pozdějších předpisů, výrok prvoinsta</w:t>
      </w:r>
      <w:r>
        <w:rPr>
          <w:rFonts w:ascii="Arial" w:hAnsi="Arial" w:cs="Arial"/>
          <w:sz w:val="24"/>
          <w:szCs w:val="24"/>
        </w:rPr>
        <w:t xml:space="preserve">nčního rozhodnutí změnilo tak, že text výroku napadeného rozhodnutí: </w:t>
      </w:r>
      <w:r>
        <w:rPr>
          <w:rFonts w:ascii="Arial" w:hAnsi="Arial" w:cs="Arial"/>
          <w:b/>
          <w:sz w:val="24"/>
          <w:szCs w:val="24"/>
        </w:rPr>
        <w:t xml:space="preserve">„…podle </w:t>
      </w:r>
      <w:proofErr w:type="spellStart"/>
      <w:r>
        <w:rPr>
          <w:rFonts w:ascii="Arial" w:hAnsi="Arial" w:cs="Arial"/>
          <w:b/>
          <w:sz w:val="24"/>
          <w:szCs w:val="24"/>
        </w:rPr>
        <w:t>ust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5178C5">
        <w:rPr>
          <w:rFonts w:ascii="Arial" w:hAnsi="Arial" w:cs="Arial"/>
          <w:b/>
          <w:color w:val="FFFFFF" w:themeColor="background1"/>
          <w:sz w:val="24"/>
          <w:szCs w:val="24"/>
        </w:rPr>
        <w:t xml:space="preserve">§ 30 odst. 1 písm. </w:t>
      </w:r>
      <w:proofErr w:type="gramStart"/>
      <w:r w:rsidRPr="005178C5">
        <w:rPr>
          <w:rFonts w:ascii="Arial" w:hAnsi="Arial" w:cs="Arial"/>
          <w:b/>
          <w:color w:val="FFFFFF" w:themeColor="background1"/>
          <w:sz w:val="24"/>
          <w:szCs w:val="24"/>
        </w:rPr>
        <w:t>a)…</w:t>
      </w:r>
      <w:proofErr w:type="gramEnd"/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se vypouští a nahrazuje textem: </w:t>
      </w:r>
      <w:r>
        <w:rPr>
          <w:rFonts w:ascii="Arial" w:hAnsi="Arial" w:cs="Arial"/>
          <w:b/>
          <w:sz w:val="24"/>
          <w:szCs w:val="24"/>
        </w:rPr>
        <w:t xml:space="preserve">„…podle </w:t>
      </w:r>
      <w:proofErr w:type="spellStart"/>
      <w:r>
        <w:rPr>
          <w:rFonts w:ascii="Arial" w:hAnsi="Arial" w:cs="Arial"/>
          <w:b/>
          <w:sz w:val="24"/>
          <w:szCs w:val="24"/>
        </w:rPr>
        <w:t>ust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5178C5">
        <w:rPr>
          <w:rFonts w:ascii="Arial" w:hAnsi="Arial" w:cs="Arial"/>
          <w:b/>
          <w:color w:val="FFFFFF" w:themeColor="background1"/>
          <w:sz w:val="24"/>
          <w:szCs w:val="24"/>
        </w:rPr>
        <w:t>§ 30 odst. 1 písm. b) bod 2…</w:t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a text: </w:t>
      </w:r>
      <w:r>
        <w:rPr>
          <w:rFonts w:ascii="Arial" w:hAnsi="Arial" w:cs="Arial"/>
          <w:b/>
          <w:sz w:val="24"/>
          <w:szCs w:val="24"/>
        </w:rPr>
        <w:t>„…</w:t>
      </w:r>
      <w:r w:rsidRPr="005178C5">
        <w:rPr>
          <w:rFonts w:ascii="Arial" w:hAnsi="Arial" w:cs="Arial"/>
          <w:b/>
          <w:color w:val="FFFFFF" w:themeColor="background1"/>
          <w:sz w:val="24"/>
          <w:szCs w:val="24"/>
        </w:rPr>
        <w:t>nesplnění podmínky pro vedení v evidenci uchazečů o zaměstnání st</w:t>
      </w:r>
      <w:r w:rsidRPr="005178C5">
        <w:rPr>
          <w:rFonts w:ascii="Arial" w:hAnsi="Arial" w:cs="Arial"/>
          <w:b/>
          <w:color w:val="FFFFFF" w:themeColor="background1"/>
          <w:sz w:val="24"/>
          <w:szCs w:val="24"/>
        </w:rPr>
        <w:t>anovené v </w:t>
      </w:r>
      <w:proofErr w:type="spellStart"/>
      <w:r w:rsidRPr="005178C5">
        <w:rPr>
          <w:rFonts w:ascii="Arial" w:hAnsi="Arial" w:cs="Arial"/>
          <w:b/>
          <w:color w:val="FFFFFF" w:themeColor="background1"/>
          <w:sz w:val="24"/>
          <w:szCs w:val="24"/>
        </w:rPr>
        <w:t>ust</w:t>
      </w:r>
      <w:proofErr w:type="spellEnd"/>
      <w:r w:rsidRPr="005178C5">
        <w:rPr>
          <w:rFonts w:ascii="Arial" w:hAnsi="Arial" w:cs="Arial"/>
          <w:b/>
          <w:color w:val="FFFFFF" w:themeColor="background1"/>
          <w:sz w:val="24"/>
          <w:szCs w:val="24"/>
        </w:rPr>
        <w:t>. § 25 odst. 1 písm. o) zákona…</w:t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se vypouští bez náhrady s tím, že ostatní části výroku zůstávají beze změny. </w:t>
      </w:r>
    </w:p>
    <w:p w14:paraId="55B7E6D6" w14:textId="77777777" w:rsidR="00DF5F26" w:rsidRDefault="005178C5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Žalobce toto rozhodnutí napadl správní žalobou, kterou se domáhal jeho zrušení. </w:t>
      </w:r>
    </w:p>
    <w:p w14:paraId="0B1F75C3" w14:textId="77777777" w:rsidR="00DF5F26" w:rsidRDefault="005178C5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Krajský soud v Českých Budějovicích výrokem I. </w:t>
      </w:r>
      <w:r>
        <w:rPr>
          <w:rFonts w:ascii="Arial" w:hAnsi="Arial" w:cs="Arial"/>
          <w:sz w:val="24"/>
          <w:szCs w:val="24"/>
        </w:rPr>
        <w:t>rozsudku č. j. 55 Ad 3/2020-49, ze dne 12. 8. 2020, rozhodnutí ministerstva č. j. MPSV-2019/184970-421/1, ze dne 6. 1. 2020, zrušil a věc vrátil žalovanému k dalšímu řízení. Výrokem II. rozhodl o náhradě nákladů řízení.</w:t>
      </w:r>
    </w:p>
    <w:p w14:paraId="50F58165" w14:textId="77777777" w:rsidR="00DF5F26" w:rsidRDefault="00DF5F26">
      <w:pPr>
        <w:tabs>
          <w:tab w:val="left" w:pos="6237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571EB6F" w14:textId="77777777" w:rsidR="00DF5F26" w:rsidRDefault="005178C5">
      <w:pPr>
        <w:tabs>
          <w:tab w:val="left" w:pos="6237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14:paraId="2E62092C" w14:textId="77777777" w:rsidR="00DF5F26" w:rsidRDefault="00DF5F26">
      <w:pPr>
        <w:tabs>
          <w:tab w:val="left" w:pos="6237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2069C9A" w14:textId="77777777" w:rsidR="00DF5F26" w:rsidRDefault="005178C5">
      <w:pPr>
        <w:tabs>
          <w:tab w:val="left" w:pos="6237"/>
        </w:tabs>
        <w:spacing w:after="120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Žalovaný napadá kasační stížno</w:t>
      </w:r>
      <w:r>
        <w:rPr>
          <w:rFonts w:ascii="Arial" w:hAnsi="Arial" w:cs="Arial"/>
          <w:sz w:val="24"/>
          <w:szCs w:val="24"/>
        </w:rPr>
        <w:t xml:space="preserve">stí 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 102 a násl. s. ř. s. rozsudek Krajského soudu v Českých </w:t>
      </w:r>
      <w:proofErr w:type="spellStart"/>
      <w:r>
        <w:rPr>
          <w:rFonts w:ascii="Arial" w:hAnsi="Arial" w:cs="Arial"/>
          <w:sz w:val="24"/>
          <w:szCs w:val="24"/>
        </w:rPr>
        <w:t>Budějovicíh</w:t>
      </w:r>
      <w:proofErr w:type="spellEnd"/>
      <w:r>
        <w:rPr>
          <w:rFonts w:ascii="Arial" w:hAnsi="Arial" w:cs="Arial"/>
          <w:sz w:val="24"/>
          <w:szCs w:val="24"/>
        </w:rPr>
        <w:t xml:space="preserve"> č. j. 55 Ad 3/2020-49, ze dne 12. 8. 2020, ve všech jeho výrocích. Uplatňuje zákonné kasační důvody, taxativně uvedené v:</w:t>
      </w:r>
    </w:p>
    <w:p w14:paraId="52B27B96" w14:textId="77777777" w:rsidR="00DF5F26" w:rsidRDefault="005178C5">
      <w:pPr>
        <w:numPr>
          <w:ilvl w:val="0"/>
          <w:numId w:val="2"/>
        </w:numPr>
        <w:tabs>
          <w:tab w:val="left" w:pos="709"/>
        </w:tabs>
        <w:spacing w:after="120"/>
        <w:jc w:val="both"/>
      </w:pPr>
      <w:proofErr w:type="spellStart"/>
      <w:r>
        <w:rPr>
          <w:rFonts w:ascii="Arial" w:hAnsi="Arial" w:cs="Arial"/>
          <w:b/>
          <w:sz w:val="24"/>
          <w:szCs w:val="24"/>
        </w:rPr>
        <w:t>ust</w:t>
      </w:r>
      <w:proofErr w:type="spellEnd"/>
      <w:r>
        <w:rPr>
          <w:rFonts w:ascii="Arial" w:hAnsi="Arial" w:cs="Arial"/>
          <w:b/>
          <w:sz w:val="24"/>
          <w:szCs w:val="24"/>
        </w:rPr>
        <w:t>. § 103 odst. 1 písm. a) s. ř. s.</w:t>
      </w:r>
      <w:r>
        <w:rPr>
          <w:rFonts w:ascii="Arial" w:hAnsi="Arial" w:cs="Arial"/>
          <w:sz w:val="24"/>
          <w:szCs w:val="24"/>
        </w:rPr>
        <w:t>, tj. nezákonno</w:t>
      </w:r>
      <w:r>
        <w:rPr>
          <w:rFonts w:ascii="Arial" w:hAnsi="Arial" w:cs="Arial"/>
          <w:sz w:val="24"/>
          <w:szCs w:val="24"/>
        </w:rPr>
        <w:t>st spočívající v nesprávném posouzení právní otázky soudem v předcházejícím řízení.</w:t>
      </w:r>
    </w:p>
    <w:p w14:paraId="243C19D0" w14:textId="77777777" w:rsidR="00DF5F26" w:rsidRDefault="00DF5F26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30B715C2" w14:textId="77777777" w:rsidR="00DF5F26" w:rsidRDefault="00DF5F26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7ACA7B1B" w14:textId="77777777" w:rsidR="00DF5F26" w:rsidRDefault="005178C5">
      <w:pPr>
        <w:tabs>
          <w:tab w:val="left" w:pos="6237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14:paraId="44E1AD86" w14:textId="77777777" w:rsidR="00DF5F26" w:rsidRDefault="005178C5">
      <w:pPr>
        <w:tabs>
          <w:tab w:val="left" w:pos="6237"/>
        </w:tabs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Odůvodnění kasační stížnosti stěžovatel doplní ve lhůtě 30 dnů od jejího podání.</w:t>
      </w:r>
    </w:p>
    <w:p w14:paraId="20CACB1E" w14:textId="77777777" w:rsidR="00DF5F26" w:rsidRDefault="00DF5F26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4"/>
          <w:szCs w:val="24"/>
        </w:rPr>
      </w:pPr>
    </w:p>
    <w:p w14:paraId="1EDF04C8" w14:textId="77777777" w:rsidR="00DF5F26" w:rsidRDefault="00DF5F26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CC7400D" w14:textId="77777777" w:rsidR="00DF5F26" w:rsidRDefault="00DF5F26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2F112EF" w14:textId="77777777" w:rsidR="00DF5F26" w:rsidRDefault="00DF5F26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57016FD" w14:textId="77777777" w:rsidR="00DF5F26" w:rsidRDefault="00DF5F26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82EE2A5" w14:textId="77777777" w:rsidR="00DF5F26" w:rsidRDefault="00DF5F26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9B99BA6" w14:textId="77777777" w:rsidR="00DF5F26" w:rsidRDefault="005178C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14:paraId="409502A0" w14:textId="77777777" w:rsidR="00DF5F26" w:rsidRDefault="005178C5">
      <w:pPr>
        <w:pStyle w:val="Normlnweb"/>
        <w:keepNext/>
        <w:spacing w:before="0" w:after="0"/>
        <w:ind w:firstLine="737"/>
        <w:jc w:val="both"/>
      </w:pPr>
      <w:r>
        <w:rPr>
          <w:color w:val="000000"/>
          <w:sz w:val="24"/>
          <w:szCs w:val="24"/>
        </w:rPr>
        <w:t xml:space="preserve">Na základě výše uvedeného stěžovatel </w:t>
      </w:r>
      <w:r>
        <w:rPr>
          <w:b/>
          <w:color w:val="000000"/>
          <w:sz w:val="24"/>
          <w:szCs w:val="24"/>
        </w:rPr>
        <w:t>n a v r h u j e</w:t>
      </w:r>
      <w:r>
        <w:rPr>
          <w:color w:val="000000"/>
          <w:sz w:val="24"/>
          <w:szCs w:val="24"/>
        </w:rPr>
        <w:t xml:space="preserve">, aby kasační soud, tedy Nejvyšší správní soud České republiky, </w:t>
      </w:r>
      <w:r>
        <w:rPr>
          <w:b/>
          <w:bCs/>
          <w:color w:val="000000"/>
          <w:sz w:val="24"/>
          <w:szCs w:val="24"/>
        </w:rPr>
        <w:t>rozsudkem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ve smyslu </w:t>
      </w:r>
      <w:proofErr w:type="spellStart"/>
      <w:r>
        <w:rPr>
          <w:color w:val="000000"/>
          <w:sz w:val="24"/>
          <w:szCs w:val="24"/>
        </w:rPr>
        <w:t>ust</w:t>
      </w:r>
      <w:proofErr w:type="spellEnd"/>
      <w:r>
        <w:rPr>
          <w:color w:val="000000"/>
          <w:sz w:val="24"/>
          <w:szCs w:val="24"/>
        </w:rPr>
        <w:t xml:space="preserve">. § 110 odst. 1 s. ř. s. rozsudek Krajského soudu v Českých Budějovicích </w:t>
      </w:r>
      <w:r>
        <w:rPr>
          <w:color w:val="000000"/>
          <w:sz w:val="24"/>
          <w:szCs w:val="24"/>
        </w:rPr>
        <w:t>č. j. 55 Ad 3/2020-59, ze dne 12. 8. 2020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v plném rozsahu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zrušil a věc mu vrátil k dalšímu říze</w:t>
      </w:r>
      <w:r>
        <w:rPr>
          <w:b/>
          <w:color w:val="000000"/>
          <w:sz w:val="24"/>
          <w:szCs w:val="24"/>
        </w:rPr>
        <w:t>ní.</w:t>
      </w:r>
      <w:r>
        <w:rPr>
          <w:b/>
          <w:sz w:val="24"/>
          <w:szCs w:val="24"/>
        </w:rPr>
        <w:tab/>
      </w:r>
    </w:p>
    <w:p w14:paraId="2F928D5E" w14:textId="77777777" w:rsidR="00DF5F26" w:rsidRDefault="00DF5F26">
      <w:pPr>
        <w:keepNext/>
        <w:keepLines/>
        <w:tabs>
          <w:tab w:val="center" w:pos="6237"/>
        </w:tabs>
        <w:ind w:right="-1276"/>
        <w:rPr>
          <w:rFonts w:ascii="Arial" w:hAnsi="Arial" w:cs="Arial"/>
          <w:b/>
          <w:color w:val="000000"/>
          <w:sz w:val="24"/>
          <w:szCs w:val="24"/>
        </w:rPr>
      </w:pPr>
    </w:p>
    <w:p w14:paraId="24460F70" w14:textId="77777777" w:rsidR="00DF5F26" w:rsidRDefault="00DF5F26">
      <w:pPr>
        <w:keepNext/>
        <w:keepLines/>
        <w:tabs>
          <w:tab w:val="center" w:pos="6237"/>
        </w:tabs>
        <w:ind w:right="-1276"/>
        <w:rPr>
          <w:rFonts w:ascii="Arial" w:hAnsi="Arial" w:cs="Arial"/>
          <w:b/>
          <w:sz w:val="24"/>
          <w:szCs w:val="24"/>
        </w:rPr>
      </w:pPr>
    </w:p>
    <w:p w14:paraId="2ECB0FAF" w14:textId="77777777" w:rsidR="00DF5F26" w:rsidRDefault="005178C5">
      <w:pPr>
        <w:keepNext/>
        <w:keepLines/>
        <w:tabs>
          <w:tab w:val="center" w:pos="6237"/>
        </w:tabs>
        <w:ind w:right="-127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Mgr. Jeroným Dekan, Ph.D.</w:t>
      </w:r>
    </w:p>
    <w:p w14:paraId="3F2577CD" w14:textId="77777777" w:rsidR="00DF5F26" w:rsidRDefault="005178C5">
      <w:pPr>
        <w:keepNext/>
        <w:keepLines/>
        <w:tabs>
          <w:tab w:val="center" w:pos="6237"/>
        </w:tabs>
        <w:ind w:right="-1276"/>
        <w:rPr>
          <w:i/>
          <w:sz w:val="20"/>
        </w:rPr>
      </w:pPr>
      <w:r>
        <w:rPr>
          <w:i/>
          <w:sz w:val="20"/>
        </w:rPr>
        <w:tab/>
        <w:t>vedoucí oddělení odvolání a správních činností</w:t>
      </w:r>
    </w:p>
    <w:p w14:paraId="1B71DB67" w14:textId="77777777" w:rsidR="00DF5F26" w:rsidRDefault="005178C5">
      <w:pPr>
        <w:keepNext/>
        <w:keepLines/>
        <w:tabs>
          <w:tab w:val="center" w:pos="6237"/>
        </w:tabs>
        <w:ind w:right="-1276"/>
        <w:rPr>
          <w:i/>
          <w:sz w:val="20"/>
        </w:rPr>
      </w:pPr>
      <w:r>
        <w:rPr>
          <w:i/>
          <w:sz w:val="20"/>
        </w:rPr>
        <w:tab/>
        <w:t>v oblasti zaměstnanosti</w:t>
      </w:r>
    </w:p>
    <w:p w14:paraId="79FAAF6B" w14:textId="77777777" w:rsidR="00DF5F26" w:rsidRDefault="00DF5F26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sectPr w:rsidR="00DF5F2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EBE3" w14:textId="77777777" w:rsidR="005178C5" w:rsidRDefault="005178C5" w:rsidP="005178C5">
      <w:pPr>
        <w:spacing w:after="0" w:line="240" w:lineRule="auto"/>
      </w:pPr>
      <w:r>
        <w:separator/>
      </w:r>
    </w:p>
  </w:endnote>
  <w:endnote w:type="continuationSeparator" w:id="0">
    <w:p w14:paraId="545A89E2" w14:textId="77777777" w:rsidR="005178C5" w:rsidRDefault="005178C5" w:rsidP="0051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255B" w14:textId="77777777" w:rsidR="005178C5" w:rsidRDefault="005178C5" w:rsidP="005178C5">
      <w:pPr>
        <w:spacing w:after="0" w:line="240" w:lineRule="auto"/>
      </w:pPr>
      <w:r>
        <w:separator/>
      </w:r>
    </w:p>
  </w:footnote>
  <w:footnote w:type="continuationSeparator" w:id="0">
    <w:p w14:paraId="2965D790" w14:textId="77777777" w:rsidR="005178C5" w:rsidRDefault="005178C5" w:rsidP="0051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3006A"/>
    <w:multiLevelType w:val="multilevel"/>
    <w:tmpl w:val="30AA6D82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57A06"/>
    <w:multiLevelType w:val="multilevel"/>
    <w:tmpl w:val="FB0453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26"/>
    <w:rsid w:val="005178C5"/>
    <w:rsid w:val="00D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7A45C"/>
  <w15:docId w15:val="{D3D85203-7B17-4D38-9B37-45B0395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27040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A671C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WW8Num2z0">
    <w:name w:val="WW8Num2z0"/>
    <w:qFormat/>
    <w:rPr>
      <w:rFonts w:ascii="Arial" w:hAnsi="Arial" w:cs="Arial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</w:style>
  <w:style w:type="paragraph" w:styleId="Normlnweb">
    <w:name w:val="Normal (Web)"/>
    <w:basedOn w:val="Normln"/>
    <w:qFormat/>
    <w:pPr>
      <w:spacing w:before="280" w:after="280"/>
    </w:pPr>
    <w:rPr>
      <w:rFonts w:ascii="Arial" w:hAnsi="Arial" w:cs="Arial"/>
      <w:color w:val="505050"/>
      <w:sz w:val="17"/>
      <w:szCs w:val="17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</Words>
  <Characters>2380</Characters>
  <Application>Microsoft Office Word</Application>
  <DocSecurity>0</DocSecurity>
  <Lines>19</Lines>
  <Paragraphs>5</Paragraphs>
  <ScaleCrop>false</ScaleCrop>
  <Company>Ministerstvo vnitra ČR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dc:description/>
  <cp:lastModifiedBy>Kroutil Tomáš Ing. (MPSV)</cp:lastModifiedBy>
  <cp:revision>7</cp:revision>
  <cp:lastPrinted>2021-02-25T16:43:00Z</cp:lastPrinted>
  <dcterms:created xsi:type="dcterms:W3CDTF">2021-02-26T17:27:00Z</dcterms:created>
  <dcterms:modified xsi:type="dcterms:W3CDTF">2022-07-22T11:27:00Z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